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9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Lettorato Lingua Tedesca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1. Stimolare l'uso strumentale della seconda lingua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straniera con un parlante nativo su argomenti famigliari e personali.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2. Consolidamento delle attività di produzione orale e ricezione orale.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3. Aumentare l'autostima e la motivazione all'apprendimento di un lingua straniera.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4. Sviluppare le abilità sociali, quali lavorare in coppia o in piccoli gruppi.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5. Cogliere le caratteristiche significative di alcuni aspetti della cultura tedesca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operare confronti con la propria cultura.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1. Comunicazione in lingua straniera.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2. Spirito di iniziativa e imprenditorialità.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3. Consapevolezza ed espressione culturale.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4. Competenza sociale e civica.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ABILITA': 1. Saper parlare di sé stessi e della propria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famiglia.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2. Saper presentare la propria scuola.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3. Saper formulare dei mini-dialoghi in situazioni tipo: ristorante, negozi, reception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 un hotel/ostello della gioventù, stazione ferroviaria e aeroporto.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4. Saper raccontare dei fatti al passato (solo per la terza classe).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Interazione orale attraverso lavori in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coppia, in piccoli gruppi;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roleplay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, cioè drammatizzazione.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linguistiche, Valorizzazione della consapevolezza e dell'espressione linguistica.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D050F"/>
    <w:rsid w:val="00A03C2E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2018-05-22T08:39:00Z</dcterms:modified>
</cp:coreProperties>
</file>