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4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Oh che bel castello!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 progetto coinvolge gli alunni delle tre sezioni in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attività per gruppi di età miste. Durante tali attività i bambini amplieranno le proprie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esperienze relazionali e percepiranno la scuola come un'unica comunità educante,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superando gli eventuali limiti del lavoro in sezione.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Questo progetto inoltre accompagnerà gli alunni per tutta la durata dell'anno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scolastico e farà spazio al suo interno agli altri progetti, ai laboratori, alle feste in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un'unica cornice fantastica.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Comunicazione nella madrelingua;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competenze sociali e civiche; consapevolezza ed espressione culturale; imparare ad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imparare.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Interagire con altri bambini e adulti; memorizzare brevi testi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musicali o poetici; esprimersi con sicurezza anche davanti ad un pubblico; rispettare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le regole di avvicendamento e alternanza in un gruppo; collaborare con gli altri per 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riuscita del progetto comune; ascoltare narrazioni e ripeterle con l'ausilio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immagini; drammatizzare e ripetere semplici scene; stabilire collegamenti fra diverse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parti di una storia;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Si proporranno vari momenti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animazione ambientati nel "castello" lungo tutto l'anno scolastico. Le storie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raccontate in questi momenti di intersezione saranno poi riprese dalle diverse sezioni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 attività adatte alle età e alle caratteristiche dei tre gruppi. Le animazioni avranno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come momenti salienti le feste di Natale e fine anno.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linguistiche, Sviluppo competenze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cittadinanaza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attiva e democratica</w:t>
      </w: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7E5847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2018-05-22T08:42:00Z</dcterms:modified>
</cp:coreProperties>
</file>