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14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"IL CORPO E LA NATURA NELA MUSICA"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suono come la forma il colore il tatto … è una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delle forme primarie del conoscere e ancor prima di essere considerata essenziale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allo sviluppo cognitivo , la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musica,fa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parte del vissuto emotivo dl bambino. Pertanto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una buona educazione musicale gli permetterà di esprimere liberamente la ricchezza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multiforme del suo mondo interiore. La body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percussion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è una tecnica espressiva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come tale crea e quindi sviluppa vissuti emozionali di chi compie il gesto attuando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una vera e propria risorsa creativa con sé stessi. Il gesto non è solo movimento ma è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anche un insieme elaborato di emozioni e sensazioni. Creare e quindi saper inventare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nell'immediato frasi musicali attraverso il corpo contribuisce alla formazione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dell'esperienza musicale importantissima per la creazione di esperienze che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rafforzano e aumentano il livello di stima e fiducia in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sè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stessi.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Favorire il coordinamento motorio,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l'attenzione, la concentrazione, il ragionamento logico, la memoria, l'espressione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sé, il pensiero creativo.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Apprendere suoni che possono scaturire dal nostro corpo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la capacità di memorizzare, concentrarsi e assimilare il ritmo a livello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corporeo.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il coordinamento motorio, della percezione ritmica, melodica e armonica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la capacità di creazione musicale spontanea, tanto individualmente quanto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nel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ritmico- motorie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Ascolto di brani musicali di diversa tipologia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Scoperta dei suoni del corpo attraverso il battito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Rielaborazione pittorica delle emozioni suscitate dalla musica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Potenziamento delle discipline motorie, stili di vita sani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4295C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2018-05-22T08:35:00Z</dcterms:modified>
</cp:coreProperties>
</file>